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A4A8" w14:textId="77777777" w:rsidR="00B118A7" w:rsidRPr="002E38BF" w:rsidRDefault="00B118A7" w:rsidP="00B118A7">
      <w:pPr>
        <w:jc w:val="center"/>
        <w:rPr>
          <w:rFonts w:ascii="Arial Narrow" w:hAnsi="Arial Narrow"/>
          <w:b/>
        </w:rPr>
      </w:pPr>
      <w:r w:rsidRPr="002E38BF">
        <w:rPr>
          <w:rFonts w:ascii="Arial Narrow" w:hAnsi="Arial Narrow"/>
          <w:b/>
        </w:rPr>
        <w:t>Leadership Development Scholars Program (LDSP)</w:t>
      </w:r>
    </w:p>
    <w:p w14:paraId="67359E9D" w14:textId="4E432ADA" w:rsidR="00B118A7" w:rsidRPr="002E38BF" w:rsidRDefault="00B118A7" w:rsidP="00B118A7">
      <w:pPr>
        <w:jc w:val="center"/>
        <w:rPr>
          <w:rFonts w:ascii="Arial Narrow" w:hAnsi="Arial Narrow"/>
          <w:b/>
        </w:rPr>
      </w:pPr>
      <w:r>
        <w:rPr>
          <w:rFonts w:ascii="Arial Narrow" w:hAnsi="Arial Narrow"/>
          <w:b/>
        </w:rPr>
        <w:t>201</w:t>
      </w:r>
      <w:r>
        <w:rPr>
          <w:rFonts w:ascii="Arial Narrow" w:hAnsi="Arial Narrow"/>
          <w:b/>
        </w:rPr>
        <w:t>8</w:t>
      </w:r>
      <w:r>
        <w:rPr>
          <w:rFonts w:ascii="Arial Narrow" w:hAnsi="Arial Narrow"/>
          <w:b/>
        </w:rPr>
        <w:t>-201</w:t>
      </w:r>
      <w:r>
        <w:rPr>
          <w:rFonts w:ascii="Arial Narrow" w:hAnsi="Arial Narrow"/>
          <w:b/>
        </w:rPr>
        <w:t>9</w:t>
      </w:r>
      <w:r w:rsidRPr="002E38BF">
        <w:rPr>
          <w:rFonts w:ascii="Arial Narrow" w:hAnsi="Arial Narrow"/>
          <w:b/>
        </w:rPr>
        <w:t xml:space="preserve"> Project Descriptions</w:t>
      </w:r>
    </w:p>
    <w:p w14:paraId="1CE9AE97" w14:textId="2B6FB033" w:rsidR="00B118A7" w:rsidRPr="00555E18" w:rsidRDefault="00B118A7" w:rsidP="00555E18">
      <w:pPr>
        <w:pStyle w:val="NormalWeb"/>
        <w:rPr>
          <w:rFonts w:ascii="Arial Narrow" w:hAnsi="Arial Narrow"/>
        </w:rPr>
      </w:pPr>
      <w:r w:rsidRPr="002E38BF">
        <w:rPr>
          <w:rFonts w:ascii="Arial Narrow" w:hAnsi="Arial Narrow"/>
        </w:rPr>
        <w:t xml:space="preserve">We are pleased to announce the graduate students who have been selected </w:t>
      </w:r>
      <w:r>
        <w:rPr>
          <w:rFonts w:ascii="Arial Narrow" w:hAnsi="Arial Narrow"/>
        </w:rPr>
        <w:t xml:space="preserve">for the next </w:t>
      </w:r>
      <w:r w:rsidRPr="002E38BF">
        <w:rPr>
          <w:rFonts w:ascii="Arial Narrow" w:hAnsi="Arial Narrow"/>
        </w:rPr>
        <w:t>cohort of Leadership Development scholars.  These students were selected to implement their proposed professional development project, participate in a leadership workshop, and create a personalized leadership development plan:</w:t>
      </w:r>
    </w:p>
    <w:p w14:paraId="39B57D2C" w14:textId="18DEA455" w:rsidR="001D65AA" w:rsidRPr="008863E3" w:rsidRDefault="001D65AA" w:rsidP="00B118A7">
      <w:pPr>
        <w:rPr>
          <w:rFonts w:ascii="Arial Narrow" w:hAnsi="Arial Narrow"/>
          <w:b/>
        </w:rPr>
      </w:pPr>
      <w:r w:rsidRPr="008863E3">
        <w:rPr>
          <w:rFonts w:ascii="Arial Narrow" w:hAnsi="Arial Narrow"/>
          <w:b/>
        </w:rPr>
        <w:t>Amanda Tapia (Biostatistics) - Making Data Meaningful: Effectively Communicating Statistics in a Data-Driven World</w:t>
      </w:r>
    </w:p>
    <w:p w14:paraId="305306DE" w14:textId="5900FD49" w:rsidR="008863E3" w:rsidRPr="00D16C24" w:rsidRDefault="00D16C24" w:rsidP="00B118A7">
      <w:pPr>
        <w:rPr>
          <w:rFonts w:ascii="Arial Narrow" w:hAnsi="Arial Narrow"/>
          <w:b/>
        </w:rPr>
      </w:pPr>
      <w:r w:rsidRPr="00D16C24">
        <w:rPr>
          <w:rFonts w:ascii="Arial Narrow" w:hAnsi="Arial Narrow"/>
        </w:rPr>
        <w:t>W</w:t>
      </w:r>
      <w:r w:rsidRPr="00D16C24">
        <w:rPr>
          <w:rFonts w:ascii="Arial Narrow" w:hAnsi="Arial Narrow"/>
        </w:rPr>
        <w:t xml:space="preserve">hile the (bio)statistical profession recognizes the necessity of training in statistical communication, few graduate programs provide such training. </w:t>
      </w:r>
      <w:r w:rsidR="008863E3" w:rsidRPr="00D16C24">
        <w:rPr>
          <w:rFonts w:ascii="Arial Narrow" w:hAnsi="Arial Narrow"/>
        </w:rPr>
        <w:t>I propose a seminar/workshop series called “Making Data Meaningful” that focuses on the key competencies of effective communication as defined by the ASA – speaking, presentation, consulting, listening, and writing. Each seminar or workshop will focus on one or more of these key competencies and provide attendees with valuable resources and hands-on experience in the practice of effective statistical communication.</w:t>
      </w:r>
    </w:p>
    <w:p w14:paraId="028FCE6D" w14:textId="77777777" w:rsidR="001D65AA" w:rsidRPr="00653776" w:rsidRDefault="001D65AA" w:rsidP="001D65AA">
      <w:pPr>
        <w:rPr>
          <w:rFonts w:ascii="Arial Narrow" w:hAnsi="Arial Narrow"/>
        </w:rPr>
      </w:pPr>
    </w:p>
    <w:p w14:paraId="61EEE7B0" w14:textId="52BC513C" w:rsidR="001D65AA" w:rsidRPr="00930217" w:rsidRDefault="001D65AA" w:rsidP="00B118A7">
      <w:pPr>
        <w:rPr>
          <w:rFonts w:ascii="Arial Narrow" w:hAnsi="Arial Narrow"/>
          <w:b/>
        </w:rPr>
      </w:pPr>
      <w:r w:rsidRPr="00930217">
        <w:rPr>
          <w:rFonts w:ascii="Arial Narrow" w:hAnsi="Arial Narrow"/>
          <w:b/>
        </w:rPr>
        <w:t>Ashley Mattheis (Communications) - Research beyond the Book: Funding and Doing Sponsored Research in the Humanities</w:t>
      </w:r>
    </w:p>
    <w:p w14:paraId="1D85544C" w14:textId="5C8D7C92" w:rsidR="00930217" w:rsidRPr="00930217" w:rsidRDefault="00930217" w:rsidP="00B118A7">
      <w:pPr>
        <w:rPr>
          <w:rFonts w:ascii="Arial Narrow" w:hAnsi="Arial Narrow"/>
          <w:sz w:val="22"/>
          <w:szCs w:val="22"/>
        </w:rPr>
      </w:pPr>
      <w:r w:rsidRPr="00930217">
        <w:rPr>
          <w:rFonts w:ascii="Arial Narrow" w:hAnsi="Arial Narrow"/>
        </w:rPr>
        <w:t>I</w:t>
      </w:r>
      <w:r w:rsidRPr="00930217">
        <w:rPr>
          <w:rFonts w:ascii="Arial Narrow" w:hAnsi="Arial Narrow"/>
        </w:rPr>
        <w:t>nterest in new research areas such as digital humanities, innovation development, and public humanities as well as varied research methods including collaborative, engaged, or community is growing as the humanities work to express their value in the funding world. Graduate students want to engage in these types of projects and incorporate these methodologies but often struggle as such projects are often ineligible for tenure and thus discouraged</w:t>
      </w:r>
      <w:r w:rsidRPr="00930217">
        <w:rPr>
          <w:rFonts w:ascii="Arial Narrow" w:hAnsi="Arial Narrow"/>
        </w:rPr>
        <w:t xml:space="preserve">. </w:t>
      </w:r>
      <w:r w:rsidRPr="00930217">
        <w:rPr>
          <w:rFonts w:ascii="Arial Narrow" w:hAnsi="Arial Narrow"/>
        </w:rPr>
        <w:t>Two of the planned panels focus on research types or trends and two of the panels focus on developing research skills and capacities. Each panel topic is aimed at helping young scholars feel empowered to engage with corresponding academic conversations, to determine skills they would like to develop, and to chart their own research trajectory in line with their personal career goals.</w:t>
      </w:r>
    </w:p>
    <w:p w14:paraId="253B3EB5" w14:textId="77777777" w:rsidR="001D65AA" w:rsidRPr="00653776" w:rsidRDefault="001D65AA" w:rsidP="001D65AA">
      <w:pPr>
        <w:rPr>
          <w:rFonts w:ascii="Arial Narrow" w:hAnsi="Arial Narrow"/>
        </w:rPr>
      </w:pPr>
    </w:p>
    <w:p w14:paraId="6CE16238" w14:textId="77777777" w:rsidR="001D65AA" w:rsidRPr="00555E18" w:rsidRDefault="001D65AA" w:rsidP="00B118A7">
      <w:pPr>
        <w:pStyle w:val="Default"/>
        <w:rPr>
          <w:rFonts w:ascii="Arial Narrow" w:hAnsi="Arial Narrow"/>
          <w:b/>
          <w:bCs/>
        </w:rPr>
      </w:pPr>
      <w:r w:rsidRPr="00555E18">
        <w:rPr>
          <w:rFonts w:ascii="Arial Narrow" w:hAnsi="Arial Narrow"/>
          <w:b/>
        </w:rPr>
        <w:t xml:space="preserve">Laetitia Meyrueix (Nutrition) - </w:t>
      </w:r>
      <w:proofErr w:type="spellStart"/>
      <w:r w:rsidRPr="00555E18">
        <w:rPr>
          <w:rFonts w:ascii="Arial Narrow" w:hAnsi="Arial Narrow"/>
          <w:b/>
          <w:bCs/>
        </w:rPr>
        <w:t>GradMinds</w:t>
      </w:r>
      <w:proofErr w:type="spellEnd"/>
      <w:r w:rsidRPr="00555E18">
        <w:rPr>
          <w:rFonts w:ascii="Arial Narrow" w:hAnsi="Arial Narrow"/>
          <w:b/>
          <w:bCs/>
        </w:rPr>
        <w:t>: Inter &amp; Intra-Professional Development and Collaboration</w:t>
      </w:r>
    </w:p>
    <w:p w14:paraId="1D81EE97" w14:textId="6AEA0813" w:rsidR="001D65AA" w:rsidRPr="00555E18" w:rsidRDefault="00555E18" w:rsidP="00555E18">
      <w:pPr>
        <w:pStyle w:val="Default"/>
        <w:rPr>
          <w:rFonts w:ascii="Arial Narrow" w:hAnsi="Arial Narrow"/>
        </w:rPr>
      </w:pPr>
      <w:r w:rsidRPr="00555E18">
        <w:rPr>
          <w:rFonts w:ascii="Arial Narrow" w:hAnsi="Arial Narrow"/>
        </w:rPr>
        <w:t>Graduate students have very few opportunities to network outside of their respective departments with other graduate students. This is a lost opportunity given that building a successful network base depends a lot on using your peers.</w:t>
      </w:r>
      <w:r w:rsidRPr="00555E18">
        <w:rPr>
          <w:rFonts w:ascii="Arial Narrow" w:hAnsi="Arial Narrow"/>
        </w:rPr>
        <w:t xml:space="preserve"> </w:t>
      </w:r>
      <w:r w:rsidRPr="00555E18">
        <w:rPr>
          <w:rFonts w:ascii="Arial Narrow" w:hAnsi="Arial Narrow"/>
        </w:rPr>
        <w:t xml:space="preserve">Using the Master Minds model, I propose to create a graduate student version of this concept and utilize it as a tool for inter and intra-professional development and collaboration. The benefits of being part of the </w:t>
      </w:r>
      <w:proofErr w:type="spellStart"/>
      <w:r w:rsidRPr="00555E18">
        <w:rPr>
          <w:rFonts w:ascii="Arial Narrow" w:hAnsi="Arial Narrow"/>
        </w:rPr>
        <w:t>GradMinds</w:t>
      </w:r>
      <w:proofErr w:type="spellEnd"/>
      <w:r w:rsidRPr="00555E18">
        <w:rPr>
          <w:rFonts w:ascii="Arial Narrow" w:hAnsi="Arial Narrow"/>
        </w:rPr>
        <w:t xml:space="preserve"> will include: (1) being a part of a community, (2) peer-advisement, (3) opportunities for collaboration, (4) extending your network, (5) new learning, (6) cross-promotion, and (7) thinking bigger. The goals of </w:t>
      </w:r>
      <w:proofErr w:type="spellStart"/>
      <w:r w:rsidRPr="00555E18">
        <w:rPr>
          <w:rFonts w:ascii="Arial Narrow" w:hAnsi="Arial Narrow"/>
        </w:rPr>
        <w:t>GradMinds</w:t>
      </w:r>
      <w:proofErr w:type="spellEnd"/>
      <w:r w:rsidRPr="00555E18">
        <w:rPr>
          <w:rFonts w:ascii="Arial Narrow" w:hAnsi="Arial Narrow"/>
        </w:rPr>
        <w:t xml:space="preserve"> will be to provide an environment for brainstorming, education, peer accountability and support in a group setting to sharpen our skillsets for future professional endeavors. The group will require commitment, confidentiality, and willingness to both give and receive advice and </w:t>
      </w:r>
      <w:proofErr w:type="gramStart"/>
      <w:r w:rsidRPr="00555E18">
        <w:rPr>
          <w:rFonts w:ascii="Arial Narrow" w:hAnsi="Arial Narrow"/>
        </w:rPr>
        <w:t>ideas, and</w:t>
      </w:r>
      <w:proofErr w:type="gramEnd"/>
      <w:r w:rsidRPr="00555E18">
        <w:rPr>
          <w:rFonts w:ascii="Arial Narrow" w:hAnsi="Arial Narrow"/>
        </w:rPr>
        <w:t xml:space="preserve"> support each other. </w:t>
      </w:r>
      <w:proofErr w:type="spellStart"/>
      <w:r w:rsidRPr="00555E18">
        <w:rPr>
          <w:rFonts w:ascii="Arial Narrow" w:hAnsi="Arial Narrow"/>
        </w:rPr>
        <w:t>GradMinds</w:t>
      </w:r>
      <w:proofErr w:type="spellEnd"/>
      <w:r w:rsidRPr="00555E18">
        <w:rPr>
          <w:rFonts w:ascii="Arial Narrow" w:hAnsi="Arial Narrow"/>
        </w:rPr>
        <w:t xml:space="preserve"> will act as a catalyst for professional and personal growth.</w:t>
      </w:r>
    </w:p>
    <w:p w14:paraId="22A91058" w14:textId="77777777" w:rsidR="00555E18" w:rsidRPr="00653776" w:rsidRDefault="00555E18" w:rsidP="00555E18">
      <w:pPr>
        <w:pStyle w:val="Default"/>
        <w:rPr>
          <w:rFonts w:ascii="Arial Narrow" w:hAnsi="Arial Narrow"/>
        </w:rPr>
      </w:pPr>
    </w:p>
    <w:p w14:paraId="1CAACE3B" w14:textId="77777777" w:rsidR="001D65AA" w:rsidRPr="008353F2" w:rsidRDefault="001D65AA" w:rsidP="00B118A7">
      <w:pPr>
        <w:rPr>
          <w:rFonts w:ascii="Arial Narrow" w:hAnsi="Arial Narrow"/>
          <w:b/>
          <w:bCs/>
        </w:rPr>
      </w:pPr>
      <w:r w:rsidRPr="008353F2">
        <w:rPr>
          <w:rFonts w:ascii="Arial Narrow" w:hAnsi="Arial Narrow"/>
          <w:b/>
        </w:rPr>
        <w:t xml:space="preserve">Michael Touloupas (Dentistry) - </w:t>
      </w:r>
      <w:r w:rsidRPr="008353F2">
        <w:rPr>
          <w:rFonts w:ascii="Arial Narrow" w:hAnsi="Arial Narrow"/>
          <w:b/>
          <w:bCs/>
        </w:rPr>
        <w:t xml:space="preserve">Bridging the Gap Between Dental Education and Practice Leadership </w:t>
      </w:r>
    </w:p>
    <w:p w14:paraId="7625C913" w14:textId="66D6E90F" w:rsidR="008353F2" w:rsidRPr="008353F2" w:rsidRDefault="008353F2" w:rsidP="008353F2">
      <w:pPr>
        <w:rPr>
          <w:rFonts w:ascii="Arial Narrow" w:hAnsi="Arial Narrow"/>
          <w:bCs/>
        </w:rPr>
      </w:pPr>
      <w:r w:rsidRPr="008353F2">
        <w:rPr>
          <w:rFonts w:ascii="Arial Narrow" w:hAnsi="Arial Narrow"/>
          <w:bCs/>
        </w:rPr>
        <w:t>A</w:t>
      </w:r>
      <w:r w:rsidRPr="008353F2">
        <w:rPr>
          <w:rFonts w:ascii="Arial Narrow" w:hAnsi="Arial Narrow"/>
          <w:bCs/>
        </w:rPr>
        <w:t xml:space="preserve"> gap continues to exist in dental education between conventional clinical training and the preparation necessary to become not only responsible business owners, but also successful leaders in the field.</w:t>
      </w:r>
      <w:r w:rsidRPr="008353F2">
        <w:rPr>
          <w:rFonts w:ascii="Arial Narrow" w:hAnsi="Arial Narrow"/>
          <w:bCs/>
        </w:rPr>
        <w:t xml:space="preserve"> </w:t>
      </w:r>
      <w:r w:rsidRPr="008353F2">
        <w:rPr>
          <w:rFonts w:ascii="Arial Narrow" w:hAnsi="Arial Narrow"/>
          <w:bCs/>
        </w:rPr>
        <w:t xml:space="preserve">In this single day workshop, groups of students will rotate through a series of activities addressing some common challenges of practice </w:t>
      </w:r>
      <w:bookmarkStart w:id="0" w:name="_GoBack"/>
      <w:bookmarkEnd w:id="0"/>
      <w:r w:rsidRPr="008353F2">
        <w:rPr>
          <w:rFonts w:ascii="Arial Narrow" w:hAnsi="Arial Narrow"/>
          <w:bCs/>
        </w:rPr>
        <w:t xml:space="preserve">management and analyzing the qualities and strategies common among leaders in </w:t>
      </w:r>
      <w:r w:rsidRPr="008353F2">
        <w:rPr>
          <w:rFonts w:ascii="Arial Narrow" w:hAnsi="Arial Narrow"/>
          <w:bCs/>
        </w:rPr>
        <w:lastRenderedPageBreak/>
        <w:t xml:space="preserve">the profession. Each activity will be situated within a different room in the School of Dentistry, with a brief introductory presentation of 20-30 minutes followed by an exercise for students to demonstrate these new strategies within the context of a simulated dental practice. </w:t>
      </w:r>
    </w:p>
    <w:p w14:paraId="030C0362" w14:textId="645A4569" w:rsidR="0092426D" w:rsidRPr="00653776" w:rsidRDefault="0092426D">
      <w:pPr>
        <w:rPr>
          <w:rFonts w:ascii="Arial Narrow" w:hAnsi="Arial Narrow"/>
        </w:rPr>
      </w:pPr>
    </w:p>
    <w:sectPr w:rsidR="0092426D" w:rsidRPr="0065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A40BC"/>
    <w:multiLevelType w:val="hybridMultilevel"/>
    <w:tmpl w:val="344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A"/>
    <w:rsid w:val="001D65AA"/>
    <w:rsid w:val="00555E18"/>
    <w:rsid w:val="00653776"/>
    <w:rsid w:val="008353F2"/>
    <w:rsid w:val="008863E3"/>
    <w:rsid w:val="0092426D"/>
    <w:rsid w:val="00930217"/>
    <w:rsid w:val="00B118A7"/>
    <w:rsid w:val="00D1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1FC9"/>
  <w15:chartTrackingRefBased/>
  <w15:docId w15:val="{C0D288CF-5B83-45A4-A755-62649F6B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5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AA"/>
    <w:pPr>
      <w:ind w:left="720"/>
      <w:contextualSpacing/>
    </w:pPr>
  </w:style>
  <w:style w:type="paragraph" w:customStyle="1" w:styleId="Default">
    <w:name w:val="Default"/>
    <w:rsid w:val="001D65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118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Rybarczyk, Brian J</dc:creator>
  <cp:keywords/>
  <dc:description/>
  <cp:lastModifiedBy>Rybarczyk, Brian J</cp:lastModifiedBy>
  <cp:revision>6</cp:revision>
  <dcterms:created xsi:type="dcterms:W3CDTF">2019-01-24T14:04:00Z</dcterms:created>
  <dcterms:modified xsi:type="dcterms:W3CDTF">2019-01-24T19:15:00Z</dcterms:modified>
</cp:coreProperties>
</file>